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6CB" w:rsidRPr="00E31743" w:rsidRDefault="001225EF" w:rsidP="001225EF">
      <w:pPr>
        <w:pStyle w:val="Betarp"/>
        <w:rPr>
          <w:sz w:val="24"/>
          <w:szCs w:val="24"/>
        </w:rPr>
      </w:pPr>
      <w:bookmarkStart w:id="0" w:name="_GoBack"/>
      <w:bookmarkEnd w:id="0"/>
      <w:r>
        <w:tab/>
      </w:r>
      <w:r>
        <w:tab/>
      </w:r>
      <w:r>
        <w:tab/>
      </w:r>
      <w:r>
        <w:tab/>
      </w:r>
      <w:r w:rsidRPr="00E31743">
        <w:rPr>
          <w:sz w:val="24"/>
          <w:szCs w:val="24"/>
        </w:rPr>
        <w:t xml:space="preserve"> </w:t>
      </w:r>
      <w:r w:rsidR="00E31743">
        <w:rPr>
          <w:sz w:val="24"/>
          <w:szCs w:val="24"/>
        </w:rPr>
        <w:t xml:space="preserve">        </w:t>
      </w:r>
      <w:r w:rsidRPr="00E31743">
        <w:rPr>
          <w:sz w:val="24"/>
          <w:szCs w:val="24"/>
        </w:rPr>
        <w:t xml:space="preserve"> PATVIRTINTA</w:t>
      </w:r>
    </w:p>
    <w:p w:rsidR="001225EF" w:rsidRPr="00E31743" w:rsidRDefault="001225EF" w:rsidP="001225EF">
      <w:pPr>
        <w:pStyle w:val="Betarp"/>
        <w:rPr>
          <w:sz w:val="24"/>
          <w:szCs w:val="24"/>
        </w:rPr>
      </w:pPr>
      <w:r w:rsidRPr="00E31743">
        <w:rPr>
          <w:sz w:val="24"/>
          <w:szCs w:val="24"/>
        </w:rPr>
        <w:tab/>
      </w:r>
      <w:r w:rsidRPr="00E31743">
        <w:rPr>
          <w:sz w:val="24"/>
          <w:szCs w:val="24"/>
        </w:rPr>
        <w:tab/>
      </w:r>
      <w:r w:rsidRPr="00E31743">
        <w:rPr>
          <w:sz w:val="24"/>
          <w:szCs w:val="24"/>
        </w:rPr>
        <w:tab/>
      </w:r>
      <w:r w:rsidRPr="00E31743">
        <w:rPr>
          <w:sz w:val="24"/>
          <w:szCs w:val="24"/>
        </w:rPr>
        <w:tab/>
      </w:r>
      <w:r w:rsidR="00E31743">
        <w:rPr>
          <w:sz w:val="24"/>
          <w:szCs w:val="24"/>
        </w:rPr>
        <w:t xml:space="preserve">        </w:t>
      </w:r>
      <w:r w:rsidRPr="00E31743">
        <w:rPr>
          <w:sz w:val="24"/>
          <w:szCs w:val="24"/>
        </w:rPr>
        <w:t xml:space="preserve">  Semeliškių vaikų darželio „Gandriukas“</w:t>
      </w:r>
    </w:p>
    <w:p w:rsidR="001225EF" w:rsidRPr="00E31743" w:rsidRDefault="001225EF" w:rsidP="001225EF">
      <w:pPr>
        <w:pStyle w:val="Betarp"/>
        <w:rPr>
          <w:sz w:val="24"/>
          <w:szCs w:val="24"/>
        </w:rPr>
      </w:pPr>
      <w:r w:rsidRPr="00E31743">
        <w:rPr>
          <w:sz w:val="24"/>
          <w:szCs w:val="24"/>
        </w:rPr>
        <w:t xml:space="preserve">                                                                                                          Direktoriaus 2021</w:t>
      </w:r>
      <w:r w:rsidR="004513B4">
        <w:rPr>
          <w:sz w:val="24"/>
          <w:szCs w:val="24"/>
        </w:rPr>
        <w:t xml:space="preserve"> </w:t>
      </w:r>
      <w:r w:rsidRPr="00E31743">
        <w:rPr>
          <w:sz w:val="24"/>
          <w:szCs w:val="24"/>
        </w:rPr>
        <w:t>m. gruodžio 29 d.</w:t>
      </w:r>
    </w:p>
    <w:p w:rsidR="001225EF" w:rsidRPr="00E31743" w:rsidRDefault="001225EF" w:rsidP="001225EF">
      <w:pPr>
        <w:pStyle w:val="Betarp"/>
        <w:rPr>
          <w:sz w:val="24"/>
          <w:szCs w:val="24"/>
        </w:rPr>
      </w:pPr>
      <w:r w:rsidRPr="00E31743">
        <w:rPr>
          <w:sz w:val="24"/>
          <w:szCs w:val="24"/>
        </w:rPr>
        <w:tab/>
      </w:r>
      <w:r w:rsidRPr="00E31743">
        <w:rPr>
          <w:sz w:val="24"/>
          <w:szCs w:val="24"/>
        </w:rPr>
        <w:tab/>
      </w:r>
      <w:r w:rsidRPr="00E31743">
        <w:rPr>
          <w:sz w:val="24"/>
          <w:szCs w:val="24"/>
        </w:rPr>
        <w:tab/>
      </w:r>
      <w:r w:rsidRPr="00E31743">
        <w:rPr>
          <w:sz w:val="24"/>
          <w:szCs w:val="24"/>
        </w:rPr>
        <w:tab/>
      </w:r>
      <w:r w:rsidR="00E31743">
        <w:rPr>
          <w:sz w:val="24"/>
          <w:szCs w:val="24"/>
        </w:rPr>
        <w:t xml:space="preserve">       </w:t>
      </w:r>
      <w:r w:rsidRPr="00E31743">
        <w:rPr>
          <w:sz w:val="24"/>
          <w:szCs w:val="24"/>
        </w:rPr>
        <w:t xml:space="preserve"> </w:t>
      </w:r>
      <w:r w:rsidR="00E31743">
        <w:rPr>
          <w:sz w:val="24"/>
          <w:szCs w:val="24"/>
        </w:rPr>
        <w:t xml:space="preserve"> </w:t>
      </w:r>
      <w:r w:rsidRPr="00E31743">
        <w:rPr>
          <w:sz w:val="24"/>
          <w:szCs w:val="24"/>
        </w:rPr>
        <w:t xml:space="preserve">  Įsakymu Nr. V-15</w:t>
      </w:r>
    </w:p>
    <w:p w:rsidR="001225EF" w:rsidRDefault="001225EF" w:rsidP="001225EF">
      <w:pPr>
        <w:pStyle w:val="Betarp"/>
      </w:pPr>
    </w:p>
    <w:p w:rsidR="001225EF" w:rsidRDefault="001225EF" w:rsidP="000F0003">
      <w:pPr>
        <w:pStyle w:val="Betarp"/>
      </w:pPr>
    </w:p>
    <w:p w:rsidR="001225EF" w:rsidRDefault="001225EF" w:rsidP="000F0003">
      <w:pPr>
        <w:pStyle w:val="Betarp"/>
        <w:jc w:val="center"/>
        <w:rPr>
          <w:b/>
          <w:sz w:val="24"/>
          <w:szCs w:val="24"/>
        </w:rPr>
      </w:pPr>
      <w:r w:rsidRPr="001225EF">
        <w:rPr>
          <w:b/>
          <w:sz w:val="24"/>
          <w:szCs w:val="24"/>
        </w:rPr>
        <w:t>ELEKTRĖNŲ SAV. SEMELIŠKIŲ VAIKŲ DARŽELIO „GANDRIUKAS“</w:t>
      </w:r>
    </w:p>
    <w:p w:rsidR="001225EF" w:rsidRDefault="001225EF" w:rsidP="000F0003">
      <w:pPr>
        <w:pStyle w:val="Betarp"/>
        <w:jc w:val="center"/>
        <w:rPr>
          <w:b/>
          <w:sz w:val="24"/>
          <w:szCs w:val="24"/>
        </w:rPr>
      </w:pPr>
      <w:r w:rsidRPr="001225EF">
        <w:rPr>
          <w:b/>
          <w:sz w:val="24"/>
          <w:szCs w:val="24"/>
        </w:rPr>
        <w:t xml:space="preserve">VIDINIŲ INFORMACIJOS APIE PAŽEIDIMUS TEIKIMO KANALŲ ĮDIEGIMO IR JŲ FUNKCIONAVIMO </w:t>
      </w:r>
      <w:r>
        <w:rPr>
          <w:b/>
          <w:sz w:val="24"/>
          <w:szCs w:val="24"/>
        </w:rPr>
        <w:t xml:space="preserve">                 </w:t>
      </w:r>
      <w:r w:rsidRPr="001225EF">
        <w:rPr>
          <w:b/>
          <w:sz w:val="24"/>
          <w:szCs w:val="24"/>
        </w:rPr>
        <w:t>UŽTIKRINIMO TVARKOS APRAŠAS</w:t>
      </w:r>
    </w:p>
    <w:p w:rsidR="001225EF" w:rsidRDefault="001225EF" w:rsidP="000F0003">
      <w:pPr>
        <w:pStyle w:val="Betarp"/>
        <w:rPr>
          <w:b/>
          <w:sz w:val="24"/>
          <w:szCs w:val="24"/>
        </w:rPr>
      </w:pPr>
    </w:p>
    <w:p w:rsidR="001225EF" w:rsidRDefault="002F322F" w:rsidP="000F0003">
      <w:pPr>
        <w:pStyle w:val="Betarp"/>
        <w:jc w:val="center"/>
        <w:rPr>
          <w:b/>
          <w:sz w:val="24"/>
          <w:szCs w:val="24"/>
        </w:rPr>
      </w:pPr>
      <w:r>
        <w:rPr>
          <w:b/>
          <w:sz w:val="24"/>
          <w:szCs w:val="24"/>
        </w:rPr>
        <w:t>I SKYRIUS</w:t>
      </w:r>
    </w:p>
    <w:p w:rsidR="002F322F" w:rsidRDefault="002F322F" w:rsidP="000F0003">
      <w:pPr>
        <w:pStyle w:val="Betarp"/>
        <w:jc w:val="center"/>
        <w:rPr>
          <w:b/>
          <w:sz w:val="24"/>
          <w:szCs w:val="24"/>
        </w:rPr>
      </w:pPr>
      <w:r>
        <w:rPr>
          <w:b/>
          <w:sz w:val="24"/>
          <w:szCs w:val="24"/>
        </w:rPr>
        <w:t>BENDROSIOS NUOSTATOS</w:t>
      </w:r>
    </w:p>
    <w:p w:rsidR="002F322F" w:rsidRDefault="002F322F" w:rsidP="000F0003">
      <w:pPr>
        <w:pStyle w:val="Betarp"/>
        <w:rPr>
          <w:b/>
          <w:sz w:val="24"/>
          <w:szCs w:val="24"/>
        </w:rPr>
      </w:pPr>
    </w:p>
    <w:p w:rsidR="001225EF" w:rsidRDefault="001225EF" w:rsidP="000F0003">
      <w:pPr>
        <w:pStyle w:val="Betarp"/>
        <w:rPr>
          <w:sz w:val="24"/>
          <w:szCs w:val="24"/>
        </w:rPr>
      </w:pPr>
      <w:r>
        <w:rPr>
          <w:sz w:val="24"/>
          <w:szCs w:val="24"/>
        </w:rPr>
        <w:t xml:space="preserve">1. Semeliškių </w:t>
      </w:r>
      <w:r w:rsidR="00322098">
        <w:rPr>
          <w:sz w:val="24"/>
          <w:szCs w:val="24"/>
        </w:rPr>
        <w:t>vaikų darželis „Gandriu</w:t>
      </w:r>
      <w:r>
        <w:rPr>
          <w:sz w:val="24"/>
          <w:szCs w:val="24"/>
        </w:rPr>
        <w:t>kas“ vidinių informacijos apie pažeidimus kanalų įdiegimo ir jų funkcionavimo užtikrinimo tvarkos apraše (toliau</w:t>
      </w:r>
      <w:r w:rsidR="00322098">
        <w:rPr>
          <w:sz w:val="24"/>
          <w:szCs w:val="24"/>
        </w:rPr>
        <w:t xml:space="preserve"> -</w:t>
      </w:r>
      <w:r>
        <w:rPr>
          <w:sz w:val="24"/>
          <w:szCs w:val="24"/>
        </w:rPr>
        <w:t xml:space="preserve"> Aprašas)</w:t>
      </w:r>
      <w:r w:rsidR="00322098">
        <w:rPr>
          <w:sz w:val="24"/>
          <w:szCs w:val="24"/>
        </w:rPr>
        <w:t xml:space="preserve"> nustatomi Semeliškių vaikų darželio „Gandriukas“ (toliau – darželis) diegiamų informacijos apie pažeidimus teikimo kanalų reikalavimai, jų funkcionavimas, informacijos apie pažeidimus teikimas, tyrimas, tvarkymas ir konfidencialumo užtikrinimas darželyje</w:t>
      </w:r>
    </w:p>
    <w:p w:rsidR="00322098" w:rsidRDefault="00322098" w:rsidP="000F0003">
      <w:pPr>
        <w:pStyle w:val="Betarp"/>
        <w:rPr>
          <w:sz w:val="24"/>
          <w:szCs w:val="24"/>
        </w:rPr>
      </w:pPr>
      <w:r>
        <w:rPr>
          <w:sz w:val="24"/>
          <w:szCs w:val="24"/>
        </w:rPr>
        <w:t>2. Apraše vartojamos sąvokos:</w:t>
      </w:r>
    </w:p>
    <w:p w:rsidR="00322098" w:rsidRDefault="00322098" w:rsidP="000F0003">
      <w:pPr>
        <w:pStyle w:val="Betarp"/>
        <w:rPr>
          <w:sz w:val="24"/>
          <w:szCs w:val="24"/>
        </w:rPr>
      </w:pPr>
      <w:r>
        <w:rPr>
          <w:sz w:val="24"/>
          <w:szCs w:val="24"/>
        </w:rPr>
        <w:t xml:space="preserve">2.1. </w:t>
      </w:r>
      <w:r w:rsidRPr="002F322F">
        <w:rPr>
          <w:b/>
          <w:sz w:val="24"/>
          <w:szCs w:val="24"/>
        </w:rPr>
        <w:t>Kompetentingas subjektas</w:t>
      </w:r>
      <w:r>
        <w:rPr>
          <w:sz w:val="24"/>
          <w:szCs w:val="24"/>
        </w:rPr>
        <w:t xml:space="preserve"> -  paskirtas asmuo, kuris administruoja vidinius informacijos apie pažeidimus teikimo kanalus, nagrinėja jais gautą informaciją apie pažeidimus</w:t>
      </w:r>
      <w:r w:rsidR="002F322F">
        <w:rPr>
          <w:sz w:val="24"/>
          <w:szCs w:val="24"/>
        </w:rPr>
        <w:t>, užtikrina asmens, pateikusio informaciją apie pažeidimus, konfidencialumą;</w:t>
      </w:r>
    </w:p>
    <w:p w:rsidR="002F322F" w:rsidRDefault="002F322F" w:rsidP="000F0003">
      <w:pPr>
        <w:pStyle w:val="Betarp"/>
        <w:rPr>
          <w:sz w:val="24"/>
          <w:szCs w:val="24"/>
        </w:rPr>
      </w:pPr>
      <w:r>
        <w:rPr>
          <w:sz w:val="24"/>
          <w:szCs w:val="24"/>
        </w:rPr>
        <w:t xml:space="preserve">2.2. </w:t>
      </w:r>
      <w:r w:rsidRPr="002F322F">
        <w:rPr>
          <w:b/>
          <w:sz w:val="24"/>
          <w:szCs w:val="24"/>
        </w:rPr>
        <w:t>vidinis informacijos apie pažeidimus teikimo kanalas</w:t>
      </w:r>
      <w:r>
        <w:rPr>
          <w:sz w:val="24"/>
          <w:szCs w:val="24"/>
        </w:rPr>
        <w:t xml:space="preserve"> – darželyje nustatyta tvarka sukurta ir taikoma informacijos apie pažeidimus darželyje teikimo, tyrimo ir asmens informavimo procedūra;</w:t>
      </w:r>
    </w:p>
    <w:p w:rsidR="002F322F" w:rsidRDefault="002F322F" w:rsidP="000F0003">
      <w:pPr>
        <w:pStyle w:val="Betarp"/>
        <w:rPr>
          <w:sz w:val="24"/>
          <w:szCs w:val="24"/>
        </w:rPr>
      </w:pPr>
      <w:r>
        <w:rPr>
          <w:sz w:val="24"/>
          <w:szCs w:val="24"/>
        </w:rPr>
        <w:t>2.3. kitos Apraše vartojamos sąvokos apibrėžtos Lietuvos Respublikos pranešėjų apsaugos įstatyme ir kituose  pranešėjų apsaugą reglamentuojančiuose teisės aktuose.</w:t>
      </w:r>
    </w:p>
    <w:p w:rsidR="002F322F" w:rsidRDefault="002F322F" w:rsidP="000F0003">
      <w:pPr>
        <w:pStyle w:val="Betarp"/>
        <w:rPr>
          <w:sz w:val="24"/>
          <w:szCs w:val="24"/>
        </w:rPr>
      </w:pPr>
    </w:p>
    <w:p w:rsidR="002F322F" w:rsidRPr="002F322F" w:rsidRDefault="002F322F" w:rsidP="000F0003">
      <w:pPr>
        <w:pStyle w:val="Betarp"/>
        <w:jc w:val="center"/>
        <w:rPr>
          <w:b/>
          <w:sz w:val="24"/>
          <w:szCs w:val="24"/>
        </w:rPr>
      </w:pPr>
      <w:r w:rsidRPr="002F322F">
        <w:rPr>
          <w:b/>
          <w:sz w:val="24"/>
          <w:szCs w:val="24"/>
        </w:rPr>
        <w:t>II SKYRIUS</w:t>
      </w:r>
    </w:p>
    <w:p w:rsidR="002F322F" w:rsidRDefault="002F322F" w:rsidP="000F0003">
      <w:pPr>
        <w:pStyle w:val="Betarp"/>
        <w:jc w:val="center"/>
        <w:rPr>
          <w:b/>
          <w:sz w:val="24"/>
          <w:szCs w:val="24"/>
        </w:rPr>
      </w:pPr>
      <w:r w:rsidRPr="002F322F">
        <w:rPr>
          <w:b/>
          <w:sz w:val="24"/>
          <w:szCs w:val="24"/>
        </w:rPr>
        <w:t>INFORMACIJOS APIE PAŽEIDIMĄ TEIKIMAS</w:t>
      </w:r>
    </w:p>
    <w:p w:rsidR="002F322F" w:rsidRDefault="002F322F" w:rsidP="000F0003">
      <w:pPr>
        <w:pStyle w:val="Betarp"/>
        <w:rPr>
          <w:b/>
          <w:sz w:val="24"/>
          <w:szCs w:val="24"/>
        </w:rPr>
      </w:pPr>
    </w:p>
    <w:p w:rsidR="002F322F" w:rsidRDefault="002F322F" w:rsidP="000F0003">
      <w:pPr>
        <w:pStyle w:val="Betarp"/>
        <w:rPr>
          <w:sz w:val="24"/>
          <w:szCs w:val="24"/>
        </w:rPr>
      </w:pPr>
      <w:r w:rsidRPr="002F322F">
        <w:rPr>
          <w:sz w:val="24"/>
          <w:szCs w:val="24"/>
        </w:rPr>
        <w:t>3.</w:t>
      </w:r>
      <w:r>
        <w:rPr>
          <w:sz w:val="24"/>
          <w:szCs w:val="24"/>
        </w:rPr>
        <w:t xml:space="preserve"> Darželyje galimybė apie pažeidimą pranešti vidiniu kanalu turi būti užtikrinta bet kuriam asmeniui, kurį su darželiu sieja ar siejo darbo santykiai arba sutartiniai santykiai</w:t>
      </w:r>
      <w:r w:rsidR="00F174AE">
        <w:rPr>
          <w:sz w:val="24"/>
          <w:szCs w:val="24"/>
        </w:rPr>
        <w:t xml:space="preserve"> (konsultavimo, rangos, stažuotės, praktikos ir pan.).</w:t>
      </w:r>
    </w:p>
    <w:p w:rsidR="00F174AE" w:rsidRDefault="00F174AE" w:rsidP="000F0003">
      <w:pPr>
        <w:pStyle w:val="Betarp"/>
        <w:rPr>
          <w:sz w:val="24"/>
          <w:szCs w:val="24"/>
        </w:rPr>
      </w:pPr>
      <w:r>
        <w:rPr>
          <w:sz w:val="24"/>
          <w:szCs w:val="24"/>
        </w:rPr>
        <w:t>4. Asmuo teikiantis  informaciją apie pažeidimą vidiniu kanalu, neprivalo būti visiškai įsitikinęs apie pranešimų faktų tikrumą, jam nekyla pareiga vertinti, ar pažeidimas, apie kurį praneša, atitinka nusikalstamų veikų ar kitų teisės pažeidimų, kaip jie apibrėžti teisės aktuose, požymius.</w:t>
      </w:r>
    </w:p>
    <w:p w:rsidR="00F174AE" w:rsidRDefault="00F174AE" w:rsidP="000F0003">
      <w:pPr>
        <w:pStyle w:val="Betarp"/>
        <w:rPr>
          <w:sz w:val="24"/>
          <w:szCs w:val="24"/>
        </w:rPr>
      </w:pPr>
    </w:p>
    <w:p w:rsidR="00F174AE" w:rsidRDefault="00F174AE" w:rsidP="000F0003">
      <w:pPr>
        <w:pStyle w:val="Betarp"/>
        <w:jc w:val="center"/>
        <w:rPr>
          <w:b/>
          <w:sz w:val="24"/>
          <w:szCs w:val="24"/>
        </w:rPr>
      </w:pPr>
      <w:r>
        <w:rPr>
          <w:b/>
          <w:sz w:val="24"/>
          <w:szCs w:val="24"/>
        </w:rPr>
        <w:t>III SKYRIUS</w:t>
      </w:r>
    </w:p>
    <w:p w:rsidR="00F174AE" w:rsidRDefault="00F174AE" w:rsidP="000F0003">
      <w:pPr>
        <w:pStyle w:val="Betarp"/>
        <w:jc w:val="center"/>
        <w:rPr>
          <w:b/>
          <w:sz w:val="24"/>
          <w:szCs w:val="24"/>
        </w:rPr>
      </w:pPr>
      <w:r>
        <w:rPr>
          <w:b/>
          <w:sz w:val="24"/>
          <w:szCs w:val="24"/>
        </w:rPr>
        <w:t>KOMPETENTINGAS SUBJEKTAS</w:t>
      </w:r>
    </w:p>
    <w:p w:rsidR="00F174AE" w:rsidRDefault="00F174AE" w:rsidP="000F0003">
      <w:pPr>
        <w:pStyle w:val="Betarp"/>
        <w:rPr>
          <w:b/>
          <w:sz w:val="24"/>
          <w:szCs w:val="24"/>
        </w:rPr>
      </w:pPr>
    </w:p>
    <w:p w:rsidR="00F174AE" w:rsidRDefault="00F174AE" w:rsidP="000F0003">
      <w:pPr>
        <w:pStyle w:val="Betarp"/>
        <w:rPr>
          <w:sz w:val="24"/>
          <w:szCs w:val="24"/>
        </w:rPr>
      </w:pPr>
      <w:r w:rsidRPr="00F174AE">
        <w:rPr>
          <w:sz w:val="24"/>
          <w:szCs w:val="24"/>
        </w:rPr>
        <w:t xml:space="preserve">5. </w:t>
      </w:r>
      <w:r w:rsidR="00A82020">
        <w:rPr>
          <w:sz w:val="24"/>
          <w:szCs w:val="24"/>
        </w:rPr>
        <w:t>Darželio direktorius paskiria kompetentingą subjektą, kuris  darželyje administruoja vidinį kanalą. Kompetentingu subjektu skiriamas asmuo  kurio reputacija ir kvalifikacija nekelia abejonių dėl jų galimybių tinkamai įgyvendinti Aprašo nuostatas.</w:t>
      </w:r>
    </w:p>
    <w:p w:rsidR="00A82020" w:rsidRDefault="00854FFF" w:rsidP="000F0003">
      <w:pPr>
        <w:pStyle w:val="Betarp"/>
        <w:rPr>
          <w:sz w:val="24"/>
          <w:szCs w:val="24"/>
        </w:rPr>
      </w:pPr>
      <w:r>
        <w:rPr>
          <w:sz w:val="24"/>
          <w:szCs w:val="24"/>
        </w:rPr>
        <w:t>6</w:t>
      </w:r>
      <w:r w:rsidR="00A82020">
        <w:rPr>
          <w:sz w:val="24"/>
          <w:szCs w:val="24"/>
        </w:rPr>
        <w:t xml:space="preserve"> analizuoja ir tiria vidiniu kanalu gautą informaciją apie pažeidimus</w:t>
      </w:r>
      <w:r>
        <w:rPr>
          <w:sz w:val="24"/>
          <w:szCs w:val="24"/>
        </w:rPr>
        <w:t>.</w:t>
      </w:r>
    </w:p>
    <w:p w:rsidR="00854FFF" w:rsidRDefault="00854FFF" w:rsidP="000F0003">
      <w:pPr>
        <w:pStyle w:val="Betarp"/>
        <w:rPr>
          <w:sz w:val="24"/>
          <w:szCs w:val="24"/>
        </w:rPr>
      </w:pPr>
      <w:r>
        <w:rPr>
          <w:sz w:val="24"/>
          <w:szCs w:val="24"/>
        </w:rPr>
        <w:t>7. bendradarbiauja su darželio darbuotojais, kompetentingomis institucijomis teikdamas ar gaudamas reikalingą informaciją.</w:t>
      </w:r>
    </w:p>
    <w:p w:rsidR="00854FFF" w:rsidRDefault="00854FFF" w:rsidP="000F0003">
      <w:pPr>
        <w:pStyle w:val="Betarp"/>
        <w:rPr>
          <w:sz w:val="24"/>
          <w:szCs w:val="24"/>
        </w:rPr>
      </w:pPr>
      <w:r>
        <w:rPr>
          <w:sz w:val="24"/>
          <w:szCs w:val="24"/>
        </w:rPr>
        <w:t>8. Kompetentingas subjektas, vykdydamas jam paskirtas funkcijas, turi teisę:</w:t>
      </w:r>
    </w:p>
    <w:p w:rsidR="00854FFF" w:rsidRDefault="00854FFF" w:rsidP="000F0003">
      <w:pPr>
        <w:pStyle w:val="Betarp"/>
        <w:rPr>
          <w:sz w:val="24"/>
          <w:szCs w:val="24"/>
        </w:rPr>
      </w:pPr>
      <w:r>
        <w:rPr>
          <w:sz w:val="24"/>
          <w:szCs w:val="24"/>
        </w:rPr>
        <w:lastRenderedPageBreak/>
        <w:t>8.1. gauti informaciją ir duomenis iš jam nepavaldžių darželio  darbuotojų;</w:t>
      </w:r>
    </w:p>
    <w:p w:rsidR="00EA469C" w:rsidRDefault="00854FFF" w:rsidP="000F0003">
      <w:pPr>
        <w:pStyle w:val="Betarp"/>
        <w:rPr>
          <w:sz w:val="24"/>
          <w:szCs w:val="24"/>
        </w:rPr>
      </w:pPr>
      <w:r>
        <w:rPr>
          <w:sz w:val="24"/>
          <w:szCs w:val="24"/>
        </w:rPr>
        <w:t>8.2. tirdamas vidiniu kanalu gautą informaciją apie pažeidimą priimti su tyrimo atlikimu susijusius sprendimus, kurie yra privalomi visiems  darželio darbuotojams.</w:t>
      </w:r>
    </w:p>
    <w:p w:rsidR="00EA469C" w:rsidRDefault="00EA469C" w:rsidP="000F0003">
      <w:pPr>
        <w:pStyle w:val="Betarp"/>
        <w:rPr>
          <w:sz w:val="24"/>
          <w:szCs w:val="24"/>
        </w:rPr>
      </w:pPr>
    </w:p>
    <w:p w:rsidR="00EA469C" w:rsidRPr="00EA469C" w:rsidRDefault="00EA469C" w:rsidP="000F0003">
      <w:pPr>
        <w:pStyle w:val="Betarp"/>
        <w:jc w:val="center"/>
        <w:rPr>
          <w:b/>
          <w:sz w:val="24"/>
          <w:szCs w:val="24"/>
        </w:rPr>
      </w:pPr>
      <w:r w:rsidRPr="00EA469C">
        <w:rPr>
          <w:b/>
          <w:sz w:val="24"/>
          <w:szCs w:val="24"/>
        </w:rPr>
        <w:t>IV SKYRIUS</w:t>
      </w:r>
    </w:p>
    <w:p w:rsidR="00EA469C" w:rsidRDefault="00EA469C" w:rsidP="000F0003">
      <w:pPr>
        <w:pStyle w:val="Betarp"/>
        <w:jc w:val="center"/>
        <w:rPr>
          <w:b/>
          <w:sz w:val="24"/>
          <w:szCs w:val="24"/>
        </w:rPr>
      </w:pPr>
      <w:r w:rsidRPr="00EA469C">
        <w:rPr>
          <w:b/>
          <w:sz w:val="24"/>
          <w:szCs w:val="24"/>
        </w:rPr>
        <w:t>INFORMACIJOS APIE PAŽEIDIMUS TEIKIMO BŪDAI IR NAGRINĖJIMAS</w:t>
      </w:r>
    </w:p>
    <w:p w:rsidR="00EA469C" w:rsidRDefault="00EA469C" w:rsidP="000F0003">
      <w:pPr>
        <w:pStyle w:val="Betarp"/>
        <w:jc w:val="center"/>
        <w:rPr>
          <w:b/>
          <w:sz w:val="24"/>
          <w:szCs w:val="24"/>
        </w:rPr>
      </w:pPr>
    </w:p>
    <w:p w:rsidR="00EA469C" w:rsidRDefault="00691F6F" w:rsidP="000F0003">
      <w:pPr>
        <w:pStyle w:val="Betarp"/>
        <w:rPr>
          <w:sz w:val="24"/>
          <w:szCs w:val="24"/>
        </w:rPr>
      </w:pPr>
      <w:r>
        <w:rPr>
          <w:sz w:val="24"/>
          <w:szCs w:val="24"/>
        </w:rPr>
        <w:t>9</w:t>
      </w:r>
      <w:r w:rsidR="00EA469C">
        <w:rPr>
          <w:sz w:val="24"/>
          <w:szCs w:val="24"/>
        </w:rPr>
        <w:t xml:space="preserve">.  </w:t>
      </w:r>
      <w:r w:rsidR="007B5DA4">
        <w:rPr>
          <w:sz w:val="24"/>
          <w:szCs w:val="24"/>
        </w:rPr>
        <w:t xml:space="preserve">Darželis imasi reikiamų </w:t>
      </w:r>
      <w:r w:rsidR="00683CB3">
        <w:rPr>
          <w:sz w:val="24"/>
          <w:szCs w:val="24"/>
        </w:rPr>
        <w:t xml:space="preserve">organizacinių, techninių ir kitų veiksmų, kad būtų įdiegtas vidinis pranešimų kanalas, kuriame informacija apie pažeidimus galima teikti darželio el. p </w:t>
      </w:r>
      <w:hyperlink r:id="rId4" w:history="1">
        <w:r w:rsidR="00683CB3" w:rsidRPr="00AD0944">
          <w:rPr>
            <w:rStyle w:val="Hipersaitas"/>
            <w:sz w:val="24"/>
            <w:szCs w:val="24"/>
          </w:rPr>
          <w:t>semeliskiuvdarzelis@gmail.com</w:t>
        </w:r>
      </w:hyperlink>
      <w:r w:rsidR="00683CB3">
        <w:rPr>
          <w:sz w:val="24"/>
          <w:szCs w:val="24"/>
        </w:rPr>
        <w:t>.</w:t>
      </w:r>
    </w:p>
    <w:p w:rsidR="00683CB3" w:rsidRDefault="00691F6F" w:rsidP="000F0003">
      <w:pPr>
        <w:pStyle w:val="Betarp"/>
        <w:rPr>
          <w:sz w:val="24"/>
          <w:szCs w:val="24"/>
        </w:rPr>
      </w:pPr>
      <w:r>
        <w:rPr>
          <w:sz w:val="24"/>
          <w:szCs w:val="24"/>
        </w:rPr>
        <w:t>10</w:t>
      </w:r>
      <w:r w:rsidR="00683CB3">
        <w:rPr>
          <w:sz w:val="24"/>
          <w:szCs w:val="24"/>
        </w:rPr>
        <w:t>. Informaciją apie pažeidimą teikiantis asmuo nurodo:</w:t>
      </w:r>
    </w:p>
    <w:p w:rsidR="00683CB3" w:rsidRDefault="00691F6F" w:rsidP="000F0003">
      <w:pPr>
        <w:pStyle w:val="Betarp"/>
        <w:rPr>
          <w:sz w:val="24"/>
          <w:szCs w:val="24"/>
        </w:rPr>
      </w:pPr>
      <w:r>
        <w:rPr>
          <w:sz w:val="24"/>
          <w:szCs w:val="24"/>
        </w:rPr>
        <w:t>11</w:t>
      </w:r>
      <w:r w:rsidR="00683CB3">
        <w:rPr>
          <w:sz w:val="24"/>
          <w:szCs w:val="24"/>
        </w:rPr>
        <w:t>. kas, kada, kokiu būdu ir kokį pažeidimą padarė ar rengiasi padaryti</w:t>
      </w:r>
      <w:r>
        <w:rPr>
          <w:sz w:val="24"/>
          <w:szCs w:val="24"/>
        </w:rPr>
        <w:t xml:space="preserve"> ir </w:t>
      </w:r>
      <w:proofErr w:type="spellStart"/>
      <w:r>
        <w:rPr>
          <w:sz w:val="24"/>
          <w:szCs w:val="24"/>
        </w:rPr>
        <w:t>pan</w:t>
      </w:r>
      <w:proofErr w:type="spellEnd"/>
      <w:r>
        <w:rPr>
          <w:sz w:val="24"/>
          <w:szCs w:val="24"/>
        </w:rPr>
        <w:t>;</w:t>
      </w:r>
    </w:p>
    <w:p w:rsidR="00691F6F" w:rsidRDefault="00691F6F" w:rsidP="000F0003">
      <w:pPr>
        <w:pStyle w:val="Betarp"/>
        <w:rPr>
          <w:sz w:val="24"/>
          <w:szCs w:val="24"/>
        </w:rPr>
      </w:pPr>
      <w:r>
        <w:rPr>
          <w:sz w:val="24"/>
          <w:szCs w:val="24"/>
        </w:rPr>
        <w:t>12. jei  įmanoma, pateikia  bet mokius turimus dokumentus, kitus kontaktinius duomenis, bet kokius turimus dokumentus, duomenis ar informaciją, atskleidžiančią galimo pažeidimo požymius.</w:t>
      </w:r>
    </w:p>
    <w:p w:rsidR="00691F6F" w:rsidRDefault="00691F6F" w:rsidP="000F0003">
      <w:pPr>
        <w:pStyle w:val="Betarp"/>
        <w:rPr>
          <w:sz w:val="24"/>
          <w:szCs w:val="24"/>
        </w:rPr>
      </w:pPr>
      <w:r>
        <w:rPr>
          <w:sz w:val="24"/>
          <w:szCs w:val="24"/>
        </w:rPr>
        <w:t>13.Konfidencialumas užtikrinamas nepaisant gautos informacijos apie pažeidimą tyrimo rezultatų.</w:t>
      </w:r>
    </w:p>
    <w:p w:rsidR="00691F6F" w:rsidRDefault="00691F6F" w:rsidP="000F0003">
      <w:pPr>
        <w:pStyle w:val="Betarp"/>
        <w:rPr>
          <w:sz w:val="24"/>
          <w:szCs w:val="24"/>
        </w:rPr>
      </w:pPr>
      <w:r>
        <w:rPr>
          <w:sz w:val="24"/>
          <w:szCs w:val="24"/>
        </w:rPr>
        <w:t>14. Konfidencialumo užtikrinti nebūtina, kai to raštu prašo informaciją apie pažeidimą pateikęs asmuo arba jo</w:t>
      </w:r>
      <w:r w:rsidR="008C7762">
        <w:rPr>
          <w:sz w:val="24"/>
          <w:szCs w:val="24"/>
        </w:rPr>
        <w:t xml:space="preserve"> pateikta informacija yra žinomai melaginga.</w:t>
      </w:r>
    </w:p>
    <w:p w:rsidR="008C7762" w:rsidRDefault="008C7762" w:rsidP="000F0003">
      <w:pPr>
        <w:pStyle w:val="Betarp"/>
        <w:rPr>
          <w:sz w:val="24"/>
          <w:szCs w:val="24"/>
        </w:rPr>
      </w:pPr>
      <w:r>
        <w:rPr>
          <w:sz w:val="24"/>
          <w:szCs w:val="24"/>
        </w:rPr>
        <w:t>14. Kompetentingas subjektas per penkias darbo dienas po informacijos apie pažeidimą gavimo raštu informuoja tokią informaciją pateikusį asmenį apie priimtą sprendimą turi būti motyvuotas.</w:t>
      </w:r>
    </w:p>
    <w:p w:rsidR="008C7762" w:rsidRDefault="008C7762" w:rsidP="000F0003">
      <w:pPr>
        <w:pStyle w:val="Betarp"/>
        <w:rPr>
          <w:sz w:val="24"/>
          <w:szCs w:val="24"/>
        </w:rPr>
      </w:pPr>
      <w:r>
        <w:rPr>
          <w:sz w:val="24"/>
          <w:szCs w:val="24"/>
        </w:rPr>
        <w:t>15. Asmuo, pateikęs informaciją apie pažeidimą, dėl jam galimo ar daromo neigiamo poveikio, susijusio su informacijos apie pažeidimą pateikimo faktu, gali konsultuotis su kompetentingu subjektu dėl savo teisių gynimo būdų ar priemonių, taip pat vadovaudamasis Pranešėjų apsaugos įstatymo 11 straipsnio 2 dalimi, gali pranešimu kreiptis į kompetentingą instituciją dėl jo pripažinimo</w:t>
      </w:r>
      <w:r w:rsidR="000F0003">
        <w:rPr>
          <w:sz w:val="24"/>
          <w:szCs w:val="24"/>
        </w:rPr>
        <w:t xml:space="preserve"> pranešėju.</w:t>
      </w:r>
    </w:p>
    <w:p w:rsidR="000F0003" w:rsidRPr="00EA469C" w:rsidRDefault="000F0003" w:rsidP="000F0003">
      <w:pPr>
        <w:pStyle w:val="Betarp"/>
        <w:rPr>
          <w:sz w:val="24"/>
          <w:szCs w:val="24"/>
        </w:rPr>
      </w:pPr>
      <w:r>
        <w:rPr>
          <w:sz w:val="24"/>
          <w:szCs w:val="24"/>
        </w:rPr>
        <w:t>16. Jei informaciją apie pažeminimą pateikęs asmuo negavo atsakymo arba darželyje nebuvo imtasi veiksmų reaguojant į pateiktą informaciją, jis vadovaudamasis Pranešėjų apsaugos įstatymo 4 str. 3d. 4 punktu, turi teisę tiesiogiai kreiptis į kompetentingą instituciją – Lietuvos Respublikos prokuratūrą ir pateikti nustatytos formos pranešimą apie pažeidimą.</w:t>
      </w:r>
    </w:p>
    <w:p w:rsidR="00854FFF" w:rsidRPr="00EA469C" w:rsidRDefault="00854FFF" w:rsidP="000F0003">
      <w:pPr>
        <w:pStyle w:val="Betarp"/>
        <w:rPr>
          <w:b/>
          <w:sz w:val="24"/>
          <w:szCs w:val="24"/>
        </w:rPr>
      </w:pPr>
    </w:p>
    <w:p w:rsidR="00854FFF" w:rsidRPr="00F174AE" w:rsidRDefault="00854FFF" w:rsidP="000F0003">
      <w:pPr>
        <w:pStyle w:val="Betarp"/>
        <w:rPr>
          <w:sz w:val="24"/>
          <w:szCs w:val="24"/>
        </w:rPr>
      </w:pPr>
    </w:p>
    <w:sectPr w:rsidR="00854FFF" w:rsidRPr="00F174A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EF"/>
    <w:rsid w:val="000E46CB"/>
    <w:rsid w:val="000F0003"/>
    <w:rsid w:val="001225EF"/>
    <w:rsid w:val="002F322F"/>
    <w:rsid w:val="00322098"/>
    <w:rsid w:val="004513B4"/>
    <w:rsid w:val="00683CB3"/>
    <w:rsid w:val="00691F6F"/>
    <w:rsid w:val="007B5DA4"/>
    <w:rsid w:val="00854FFF"/>
    <w:rsid w:val="008C7762"/>
    <w:rsid w:val="00A82020"/>
    <w:rsid w:val="00C71841"/>
    <w:rsid w:val="00E31743"/>
    <w:rsid w:val="00EA469C"/>
    <w:rsid w:val="00F174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7EA55-7079-441E-BC63-94B5EF53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1225EF"/>
    <w:pPr>
      <w:spacing w:after="0" w:line="240" w:lineRule="auto"/>
    </w:pPr>
  </w:style>
  <w:style w:type="character" w:styleId="Hipersaitas">
    <w:name w:val="Hyperlink"/>
    <w:basedOn w:val="Numatytasispastraiposriftas"/>
    <w:uiPriority w:val="99"/>
    <w:unhideWhenUsed/>
    <w:rsid w:val="00683C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meliskiuvdarzelis@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3023</Words>
  <Characters>1724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Angelė Budėnienė</dc:creator>
  <cp:keywords/>
  <dc:description/>
  <cp:lastModifiedBy>Angelė Budėnienė</cp:lastModifiedBy>
  <cp:revision>2</cp:revision>
  <dcterms:created xsi:type="dcterms:W3CDTF">2022-09-22T10:32:00Z</dcterms:created>
  <dcterms:modified xsi:type="dcterms:W3CDTF">2022-09-22T10:32:00Z</dcterms:modified>
</cp:coreProperties>
</file>